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 INTRODUCTION</w:t>
      </w:r>
    </w:p>
    <w:p w:rsidR="00000000" w:rsidDel="00000000" w:rsidP="00000000" w:rsidRDefault="00000000" w:rsidRPr="00000000" w14:paraId="00000002">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This privacy notice provides you with details of how we collect and process your personal data through your use of our site www.pink-spaghetti.co.uk, including any information you may provide through our site when you purchase a product or service, sign up to our newsletter or take part in a prize draw or competition. By providing us with your data, you warrant to us that you are over 13 years of age.</w:t>
      </w:r>
    </w:p>
    <w:p w:rsidR="00000000" w:rsidDel="00000000" w:rsidP="00000000" w:rsidRDefault="00000000" w:rsidRPr="00000000" w14:paraId="00000003">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Zoe Schoon and Jemma Chambler </w:t>
      </w:r>
      <w:r w:rsidDel="00000000" w:rsidR="00000000" w:rsidRPr="00000000">
        <w:rPr>
          <w:rFonts w:ascii="Century Gothic" w:cs="Century Gothic" w:eastAsia="Century Gothic" w:hAnsi="Century Gothic"/>
          <w:color w:val="515151"/>
          <w:rtl w:val="0"/>
        </w:rPr>
        <w:t xml:space="preserve">are the data controller and we are responsible for your personal data (referred to as “we”, “us” or “our” in this privacy notice).</w:t>
      </w:r>
    </w:p>
    <w:p w:rsidR="00000000" w:rsidDel="00000000" w:rsidP="00000000" w:rsidRDefault="00000000" w:rsidRPr="00000000" w14:paraId="00000004">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Contact Details</w:t>
      </w:r>
      <w:r w:rsidDel="00000000" w:rsidR="00000000" w:rsidRPr="00000000">
        <w:rPr>
          <w:rtl w:val="0"/>
        </w:rPr>
      </w:r>
    </w:p>
    <w:p w:rsidR="00000000" w:rsidDel="00000000" w:rsidP="00000000" w:rsidRDefault="00000000" w:rsidRPr="00000000" w14:paraId="00000005">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Our full details are:</w:t>
      </w:r>
    </w:p>
    <w:p w:rsidR="00000000" w:rsidDel="00000000" w:rsidP="00000000" w:rsidRDefault="00000000" w:rsidRPr="00000000" w14:paraId="00000006">
      <w:pPr>
        <w:shd w:fill="ffffff" w:val="clear"/>
        <w:spacing w:after="150" w:before="0" w:line="240" w:lineRule="auto"/>
        <w:jc w:val="both"/>
        <w:rPr>
          <w:rFonts w:ascii="Century Gothic" w:cs="Century Gothic" w:eastAsia="Century Gothic" w:hAnsi="Century Gothic"/>
          <w:color w:val="515151"/>
        </w:rPr>
      </w:pPr>
      <w:bookmarkStart w:colFirst="0" w:colLast="0" w:name="_heading=h.gjdgxs" w:id="0"/>
      <w:bookmarkEnd w:id="0"/>
      <w:r w:rsidDel="00000000" w:rsidR="00000000" w:rsidRPr="00000000">
        <w:rPr>
          <w:rFonts w:ascii="Century Gothic" w:cs="Century Gothic" w:eastAsia="Century Gothic" w:hAnsi="Century Gothic"/>
          <w:color w:val="515151"/>
          <w:rtl w:val="0"/>
        </w:rPr>
        <w:t xml:space="preserve">Full name of legal entity: </w:t>
      </w:r>
      <w:r w:rsidDel="00000000" w:rsidR="00000000" w:rsidRPr="00000000">
        <w:rPr>
          <w:rFonts w:ascii="Century Gothic" w:cs="Century Gothic" w:eastAsia="Century Gothic" w:hAnsi="Century Gothic"/>
          <w:b w:val="1"/>
          <w:color w:val="515151"/>
          <w:rtl w:val="0"/>
        </w:rPr>
        <w:t xml:space="preserve">Zoe Schoon and Jemma Chambler t/a Pink Spaghetti Yeovil, Mendip &amp; Warminster</w:t>
      </w:r>
      <w:r w:rsidDel="00000000" w:rsidR="00000000" w:rsidRPr="00000000">
        <w:rPr>
          <w:rtl w:val="0"/>
        </w:rPr>
      </w:r>
    </w:p>
    <w:p w:rsidR="00000000" w:rsidDel="00000000" w:rsidP="00000000" w:rsidRDefault="00000000" w:rsidRPr="00000000" w14:paraId="00000007">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Email address: </w:t>
      </w:r>
      <w:r w:rsidDel="00000000" w:rsidR="00000000" w:rsidRPr="00000000">
        <w:rPr>
          <w:rFonts w:ascii="Century Gothic" w:cs="Century Gothic" w:eastAsia="Century Gothic" w:hAnsi="Century Gothic"/>
          <w:b w:val="1"/>
          <w:color w:val="515151"/>
          <w:rtl w:val="0"/>
        </w:rPr>
        <w:t xml:space="preserve">yeovil@pink-spaghetti.co.uk</w:t>
      </w:r>
      <w:r w:rsidDel="00000000" w:rsidR="00000000" w:rsidRPr="00000000">
        <w:rPr>
          <w:rtl w:val="0"/>
        </w:rPr>
      </w:r>
    </w:p>
    <w:p w:rsidR="00000000" w:rsidDel="00000000" w:rsidP="00000000" w:rsidRDefault="00000000" w:rsidRPr="00000000" w14:paraId="00000008">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Postal address: </w:t>
      </w:r>
      <w:r w:rsidDel="00000000" w:rsidR="00000000" w:rsidRPr="00000000">
        <w:rPr>
          <w:rFonts w:ascii="Century Gothic" w:cs="Century Gothic" w:eastAsia="Century Gothic" w:hAnsi="Century Gothic"/>
          <w:b w:val="1"/>
          <w:color w:val="515151"/>
          <w:rtl w:val="0"/>
        </w:rPr>
        <w:t xml:space="preserve">8 Great Western Lane, Somerton, Somerset, TA11 6TF</w:t>
      </w:r>
      <w:r w:rsidDel="00000000" w:rsidR="00000000" w:rsidRPr="00000000">
        <w:rPr>
          <w:rtl w:val="0"/>
        </w:rPr>
      </w:r>
    </w:p>
    <w:p w:rsidR="00000000" w:rsidDel="00000000" w:rsidP="00000000" w:rsidRDefault="00000000" w:rsidRPr="00000000" w14:paraId="00000009">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Telephone number: </w:t>
      </w:r>
      <w:r w:rsidDel="00000000" w:rsidR="00000000" w:rsidRPr="00000000">
        <w:rPr>
          <w:rFonts w:ascii="Century Gothic" w:cs="Century Gothic" w:eastAsia="Century Gothic" w:hAnsi="Century Gothic"/>
          <w:b w:val="1"/>
          <w:color w:val="515151"/>
          <w:rtl w:val="0"/>
        </w:rPr>
        <w:t xml:space="preserve">0333 355 6620</w:t>
      </w:r>
      <w:r w:rsidDel="00000000" w:rsidR="00000000" w:rsidRPr="00000000">
        <w:rPr>
          <w:rtl w:val="0"/>
        </w:rPr>
      </w:r>
    </w:p>
    <w:p w:rsidR="00000000" w:rsidDel="00000000" w:rsidP="00000000" w:rsidRDefault="00000000" w:rsidRPr="00000000" w14:paraId="0000000A">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If you are not happy with any aspect of how we collect and use your data, you have the right to complain to the Information Commissioner’s Office (ICO), the UK supervisory authority for data protection issues (</w:t>
      </w:r>
      <w:hyperlink r:id="rId7">
        <w:r w:rsidDel="00000000" w:rsidR="00000000" w:rsidRPr="00000000">
          <w:rPr>
            <w:rFonts w:ascii="Century Gothic" w:cs="Century Gothic" w:eastAsia="Century Gothic" w:hAnsi="Century Gothic"/>
            <w:rtl w:val="0"/>
          </w:rPr>
          <w:t xml:space="preserve">www.ico.org.uk</w:t>
        </w:r>
      </w:hyperlink>
      <w:r w:rsidDel="00000000" w:rsidR="00000000" w:rsidRPr="00000000">
        <w:rPr>
          <w:rFonts w:ascii="Century Gothic" w:cs="Century Gothic" w:eastAsia="Century Gothic" w:hAnsi="Century Gothic"/>
          <w:color w:val="515151"/>
          <w:rtl w:val="0"/>
        </w:rPr>
        <w:t xml:space="preserve">). We should be grateful if you would contact us first if you do have a complaint so that we can try to resolve it for you.</w:t>
      </w:r>
    </w:p>
    <w:p w:rsidR="00000000" w:rsidDel="00000000" w:rsidP="00000000" w:rsidRDefault="00000000" w:rsidRPr="00000000" w14:paraId="0000000B">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It is very important that the information we hold about you is accurate and up to date. Please let us know if at any time your personal information changes by emailing us at </w:t>
      </w:r>
      <w:r w:rsidDel="00000000" w:rsidR="00000000" w:rsidRPr="00000000">
        <w:rPr>
          <w:rFonts w:ascii="Century Gothic" w:cs="Century Gothic" w:eastAsia="Century Gothic" w:hAnsi="Century Gothic"/>
          <w:b w:val="1"/>
          <w:color w:val="515151"/>
          <w:rtl w:val="0"/>
        </w:rPr>
        <w:t xml:space="preserve">yeovil@pink-spaghetti.co.uk.</w:t>
      </w:r>
      <w:r w:rsidDel="00000000" w:rsidR="00000000" w:rsidRPr="00000000">
        <w:rPr>
          <w:rtl w:val="0"/>
        </w:rPr>
      </w:r>
    </w:p>
    <w:p w:rsidR="00000000" w:rsidDel="00000000" w:rsidP="00000000" w:rsidRDefault="00000000" w:rsidRPr="00000000" w14:paraId="0000000C">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2. WHAT DATA DO WE COLLECT ABOUT YOU</w:t>
      </w:r>
    </w:p>
    <w:p w:rsidR="00000000" w:rsidDel="00000000" w:rsidP="00000000" w:rsidRDefault="00000000" w:rsidRPr="00000000" w14:paraId="0000000D">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Personal data means any information capable of identifying an individual. It does not include anonymised data.</w:t>
      </w:r>
    </w:p>
    <w:p w:rsidR="00000000" w:rsidDel="00000000" w:rsidP="00000000" w:rsidRDefault="00000000" w:rsidRPr="00000000" w14:paraId="0000000E">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may process certain types of personal data about you as follows:</w:t>
      </w:r>
    </w:p>
    <w:p w:rsidR="00000000" w:rsidDel="00000000" w:rsidP="00000000" w:rsidRDefault="00000000" w:rsidRPr="00000000" w14:paraId="0000000F">
      <w:pPr>
        <w:numPr>
          <w:ilvl w:val="0"/>
          <w:numId w:val="6"/>
        </w:numPr>
        <w:shd w:fill="ffffff" w:val="clear"/>
        <w:spacing w:after="0" w:before="28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Identity Data</w:t>
      </w:r>
      <w:r w:rsidDel="00000000" w:rsidR="00000000" w:rsidRPr="00000000">
        <w:rPr>
          <w:rFonts w:ascii="Century Gothic" w:cs="Century Gothic" w:eastAsia="Century Gothic" w:hAnsi="Century Gothic"/>
          <w:color w:val="515151"/>
          <w:rtl w:val="0"/>
        </w:rPr>
        <w:t xml:space="preserve"> may include your first name, maiden name, last name, username, marital status, title, date of birth and gender.</w:t>
      </w:r>
    </w:p>
    <w:p w:rsidR="00000000" w:rsidDel="00000000" w:rsidP="00000000" w:rsidRDefault="00000000" w:rsidRPr="00000000" w14:paraId="00000010">
      <w:pPr>
        <w:numPr>
          <w:ilvl w:val="0"/>
          <w:numId w:val="6"/>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Contact Data</w:t>
      </w:r>
      <w:r w:rsidDel="00000000" w:rsidR="00000000" w:rsidRPr="00000000">
        <w:rPr>
          <w:rFonts w:ascii="Century Gothic" w:cs="Century Gothic" w:eastAsia="Century Gothic" w:hAnsi="Century Gothic"/>
          <w:color w:val="515151"/>
          <w:rtl w:val="0"/>
        </w:rPr>
        <w:t xml:space="preserve"> may include your billing address, delivery address, email address and telephone numbers.</w:t>
      </w:r>
    </w:p>
    <w:p w:rsidR="00000000" w:rsidDel="00000000" w:rsidP="00000000" w:rsidRDefault="00000000" w:rsidRPr="00000000" w14:paraId="00000011">
      <w:pPr>
        <w:numPr>
          <w:ilvl w:val="0"/>
          <w:numId w:val="6"/>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Financial Data</w:t>
      </w:r>
      <w:r w:rsidDel="00000000" w:rsidR="00000000" w:rsidRPr="00000000">
        <w:rPr>
          <w:rFonts w:ascii="Century Gothic" w:cs="Century Gothic" w:eastAsia="Century Gothic" w:hAnsi="Century Gothic"/>
          <w:color w:val="515151"/>
          <w:rtl w:val="0"/>
        </w:rPr>
        <w:t xml:space="preserve"> may include your bank account and payment card details.</w:t>
      </w:r>
    </w:p>
    <w:p w:rsidR="00000000" w:rsidDel="00000000" w:rsidP="00000000" w:rsidRDefault="00000000" w:rsidRPr="00000000" w14:paraId="00000012">
      <w:pPr>
        <w:numPr>
          <w:ilvl w:val="0"/>
          <w:numId w:val="6"/>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Transaction Data</w:t>
      </w:r>
      <w:r w:rsidDel="00000000" w:rsidR="00000000" w:rsidRPr="00000000">
        <w:rPr>
          <w:rFonts w:ascii="Century Gothic" w:cs="Century Gothic" w:eastAsia="Century Gothic" w:hAnsi="Century Gothic"/>
          <w:color w:val="515151"/>
          <w:rtl w:val="0"/>
        </w:rPr>
        <w:t xml:space="preserve"> may include details about payments between us and other details of purchases made by you.</w:t>
      </w:r>
    </w:p>
    <w:p w:rsidR="00000000" w:rsidDel="00000000" w:rsidP="00000000" w:rsidRDefault="00000000" w:rsidRPr="00000000" w14:paraId="00000013">
      <w:pPr>
        <w:numPr>
          <w:ilvl w:val="0"/>
          <w:numId w:val="6"/>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Technical Data</w:t>
      </w:r>
      <w:r w:rsidDel="00000000" w:rsidR="00000000" w:rsidRPr="00000000">
        <w:rPr>
          <w:rFonts w:ascii="Century Gothic" w:cs="Century Gothic" w:eastAsia="Century Gothic" w:hAnsi="Century Gothic"/>
          <w:color w:val="515151"/>
          <w:rtl w:val="0"/>
        </w:rPr>
        <w:t xml:space="preserve"> may include your login data, internet protocol addresses, browser type and version, browser plug-in types and versions, time zone setting and location, operating system and platform and other technology on the devices you use to access this site.</w:t>
      </w:r>
    </w:p>
    <w:p w:rsidR="00000000" w:rsidDel="00000000" w:rsidP="00000000" w:rsidRDefault="00000000" w:rsidRPr="00000000" w14:paraId="00000014">
      <w:pPr>
        <w:numPr>
          <w:ilvl w:val="0"/>
          <w:numId w:val="6"/>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Profile Data</w:t>
      </w:r>
      <w:r w:rsidDel="00000000" w:rsidR="00000000" w:rsidRPr="00000000">
        <w:rPr>
          <w:rFonts w:ascii="Century Gothic" w:cs="Century Gothic" w:eastAsia="Century Gothic" w:hAnsi="Century Gothic"/>
          <w:color w:val="515151"/>
          <w:rtl w:val="0"/>
        </w:rPr>
        <w:t xml:space="preserve"> may include your username and password, purchases or orders, your interests, preferences, feedback and survey responses.</w:t>
      </w:r>
    </w:p>
    <w:p w:rsidR="00000000" w:rsidDel="00000000" w:rsidP="00000000" w:rsidRDefault="00000000" w:rsidRPr="00000000" w14:paraId="00000015">
      <w:pPr>
        <w:numPr>
          <w:ilvl w:val="0"/>
          <w:numId w:val="6"/>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Usage Data</w:t>
      </w:r>
      <w:r w:rsidDel="00000000" w:rsidR="00000000" w:rsidRPr="00000000">
        <w:rPr>
          <w:rFonts w:ascii="Century Gothic" w:cs="Century Gothic" w:eastAsia="Century Gothic" w:hAnsi="Century Gothic"/>
          <w:color w:val="515151"/>
          <w:rtl w:val="0"/>
        </w:rPr>
        <w:t xml:space="preserve"> may include information about how you use our website, products and services.</w:t>
      </w:r>
    </w:p>
    <w:p w:rsidR="00000000" w:rsidDel="00000000" w:rsidP="00000000" w:rsidRDefault="00000000" w:rsidRPr="00000000" w14:paraId="00000016">
      <w:pPr>
        <w:numPr>
          <w:ilvl w:val="0"/>
          <w:numId w:val="6"/>
        </w:numPr>
        <w:shd w:fill="ffffff" w:val="clear"/>
        <w:spacing w:after="28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Marketing and Communications Data</w:t>
      </w:r>
      <w:r w:rsidDel="00000000" w:rsidR="00000000" w:rsidRPr="00000000">
        <w:rPr>
          <w:rFonts w:ascii="Century Gothic" w:cs="Century Gothic" w:eastAsia="Century Gothic" w:hAnsi="Century Gothic"/>
          <w:color w:val="515151"/>
          <w:rtl w:val="0"/>
        </w:rPr>
        <w:t xml:space="preserve"> may include your preferences in receiving marketing communications from us and our third parties and your communication preferences.</w:t>
      </w:r>
    </w:p>
    <w:p w:rsidR="00000000" w:rsidDel="00000000" w:rsidP="00000000" w:rsidRDefault="00000000" w:rsidRPr="00000000" w14:paraId="00000017">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may also process Aggregated Data from your personal data but this data does not reveal your identity and as such in itself is not personal data. An example of this is where we review your Usage Data to work out the percentage of website users using a specific feature of our site. If we link the Aggregated Data with your personal data so that you can be identified from it, then it is treated as personal data.</w:t>
      </w:r>
    </w:p>
    <w:p w:rsidR="00000000" w:rsidDel="00000000" w:rsidP="00000000" w:rsidRDefault="00000000" w:rsidRPr="00000000" w14:paraId="00000018">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Sensitive Data</w:t>
      </w:r>
      <w:r w:rsidDel="00000000" w:rsidR="00000000" w:rsidRPr="00000000">
        <w:rPr>
          <w:rtl w:val="0"/>
        </w:rPr>
      </w:r>
    </w:p>
    <w:p w:rsidR="00000000" w:rsidDel="00000000" w:rsidP="00000000" w:rsidRDefault="00000000" w:rsidRPr="00000000" w14:paraId="00000019">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rsidR="00000000" w:rsidDel="00000000" w:rsidP="00000000" w:rsidRDefault="00000000" w:rsidRPr="00000000" w14:paraId="0000001A">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p w:rsidR="00000000" w:rsidDel="00000000" w:rsidP="00000000" w:rsidRDefault="00000000" w:rsidRPr="00000000" w14:paraId="0000001B">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3. HOW WE COLLECT YOUR PERSONAL DATA</w:t>
      </w:r>
    </w:p>
    <w:p w:rsidR="00000000" w:rsidDel="00000000" w:rsidP="00000000" w:rsidRDefault="00000000" w:rsidRPr="00000000" w14:paraId="0000001C">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collect data about you through a variety of different methods including:</w:t>
      </w:r>
    </w:p>
    <w:p w:rsidR="00000000" w:rsidDel="00000000" w:rsidP="00000000" w:rsidRDefault="00000000" w:rsidRPr="00000000" w14:paraId="0000001D">
      <w:pPr>
        <w:numPr>
          <w:ilvl w:val="0"/>
          <w:numId w:val="7"/>
        </w:numPr>
        <w:shd w:fill="ffffff" w:val="clear"/>
        <w:spacing w:after="0" w:before="28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Direct interactions:</w:t>
      </w:r>
      <w:r w:rsidDel="00000000" w:rsidR="00000000" w:rsidRPr="00000000">
        <w:rPr>
          <w:rFonts w:ascii="Century Gothic" w:cs="Century Gothic" w:eastAsia="Century Gothic" w:hAnsi="Century Gothic"/>
          <w:color w:val="515151"/>
          <w:rtl w:val="0"/>
        </w:rPr>
        <w:t xml:space="preserve"> You may provide data by filling in forms on our site (or otherwise) or by communicating with us by post, phone, email or otherwise, including when you:</w:t>
      </w:r>
    </w:p>
    <w:p w:rsidR="00000000" w:rsidDel="00000000" w:rsidP="00000000" w:rsidRDefault="00000000" w:rsidRPr="00000000" w14:paraId="0000001E">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order our products or services;</w:t>
      </w:r>
    </w:p>
    <w:p w:rsidR="00000000" w:rsidDel="00000000" w:rsidP="00000000" w:rsidRDefault="00000000" w:rsidRPr="00000000" w14:paraId="0000001F">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create an account on our site;</w:t>
      </w:r>
    </w:p>
    <w:p w:rsidR="00000000" w:rsidDel="00000000" w:rsidP="00000000" w:rsidRDefault="00000000" w:rsidRPr="00000000" w14:paraId="00000020">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subscribe to our service or publications;</w:t>
      </w:r>
    </w:p>
    <w:p w:rsidR="00000000" w:rsidDel="00000000" w:rsidP="00000000" w:rsidRDefault="00000000" w:rsidRPr="00000000" w14:paraId="00000021">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request resources or marketing be sent to you;</w:t>
      </w:r>
    </w:p>
    <w:p w:rsidR="00000000" w:rsidDel="00000000" w:rsidP="00000000" w:rsidRDefault="00000000" w:rsidRPr="00000000" w14:paraId="00000022">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enter a competition, prize draw, promotion or survey; or</w:t>
      </w:r>
    </w:p>
    <w:p w:rsidR="00000000" w:rsidDel="00000000" w:rsidP="00000000" w:rsidRDefault="00000000" w:rsidRPr="00000000" w14:paraId="00000023">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give us feedback.</w:t>
      </w:r>
    </w:p>
    <w:p w:rsidR="00000000" w:rsidDel="00000000" w:rsidP="00000000" w:rsidRDefault="00000000" w:rsidRPr="00000000" w14:paraId="00000024">
      <w:pPr>
        <w:numPr>
          <w:ilvl w:val="0"/>
          <w:numId w:val="7"/>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Automated technologies or interactions:</w:t>
      </w:r>
      <w:r w:rsidDel="00000000" w:rsidR="00000000" w:rsidRPr="00000000">
        <w:rPr>
          <w:rFonts w:ascii="Century Gothic" w:cs="Century Gothic" w:eastAsia="Century Gothic" w:hAnsi="Century Gothic"/>
          <w:color w:val="515151"/>
          <w:rtl w:val="0"/>
        </w:rPr>
        <w:t xml:space="preserve"> As you use our site, we may automatically collect Technical Data about your equipment, browsing actions and usage patterns. We collect this data by using cookies, server logs and similar technologies. We may also receive Technical Data about you if you visit other websites that use our cookies. Please see our </w:t>
      </w:r>
      <w:hyperlink r:id="rId8">
        <w:r w:rsidDel="00000000" w:rsidR="00000000" w:rsidRPr="00000000">
          <w:rPr>
            <w:rFonts w:ascii="Century Gothic" w:cs="Century Gothic" w:eastAsia="Century Gothic" w:hAnsi="Century Gothic"/>
            <w:rtl w:val="0"/>
          </w:rPr>
          <w:t xml:space="preserve">cookie policy</w:t>
        </w:r>
      </w:hyperlink>
      <w:r w:rsidDel="00000000" w:rsidR="00000000" w:rsidRPr="00000000">
        <w:rPr>
          <w:rFonts w:ascii="Century Gothic" w:cs="Century Gothic" w:eastAsia="Century Gothic" w:hAnsi="Century Gothic"/>
          <w:color w:val="515151"/>
          <w:rtl w:val="0"/>
        </w:rPr>
        <w:t xml:space="preserve"> for further details.</w:t>
      </w:r>
    </w:p>
    <w:p w:rsidR="00000000" w:rsidDel="00000000" w:rsidP="00000000" w:rsidRDefault="00000000" w:rsidRPr="00000000" w14:paraId="00000025">
      <w:pPr>
        <w:numPr>
          <w:ilvl w:val="0"/>
          <w:numId w:val="7"/>
        </w:numPr>
        <w:shd w:fill="ffffff" w:val="clear"/>
        <w:spacing w:after="28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Third parties or publicly available sources:</w:t>
      </w:r>
      <w:r w:rsidDel="00000000" w:rsidR="00000000" w:rsidRPr="00000000">
        <w:rPr>
          <w:rFonts w:ascii="Century Gothic" w:cs="Century Gothic" w:eastAsia="Century Gothic" w:hAnsi="Century Gothic"/>
          <w:color w:val="515151"/>
          <w:rtl w:val="0"/>
        </w:rPr>
        <w:t xml:space="preserve"> We may receive personal data about you from various third parties and public sources as set out below: </w:t>
      </w:r>
    </w:p>
    <w:p w:rsidR="00000000" w:rsidDel="00000000" w:rsidP="00000000" w:rsidRDefault="00000000" w:rsidRPr="00000000" w14:paraId="00000026">
      <w:pPr>
        <w:numPr>
          <w:ilvl w:val="1"/>
          <w:numId w:val="8"/>
        </w:numPr>
        <w:shd w:fill="ffffff" w:val="clear"/>
        <w:spacing w:after="0" w:before="280" w:line="240" w:lineRule="auto"/>
        <w:ind w:left="10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analytics providers such as Google based outside the EU;</w:t>
      </w:r>
    </w:p>
    <w:p w:rsidR="00000000" w:rsidDel="00000000" w:rsidP="00000000" w:rsidRDefault="00000000" w:rsidRPr="00000000" w14:paraId="00000027">
      <w:pPr>
        <w:numPr>
          <w:ilvl w:val="1"/>
          <w:numId w:val="8"/>
        </w:numPr>
        <w:shd w:fill="ffffff" w:val="clear"/>
        <w:spacing w:after="280" w:before="0" w:line="240" w:lineRule="auto"/>
        <w:ind w:left="10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advertising networks such as Facebook based outside the EU; and</w:t>
      </w:r>
    </w:p>
    <w:p w:rsidR="00000000" w:rsidDel="00000000" w:rsidP="00000000" w:rsidRDefault="00000000" w:rsidRPr="00000000" w14:paraId="00000028">
      <w:pPr>
        <w:shd w:fill="ffffff" w:val="clear"/>
        <w:spacing w:after="15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4. HOW WE USE YOUR PERSONAL DATA</w:t>
      </w:r>
    </w:p>
    <w:p w:rsidR="00000000" w:rsidDel="00000000" w:rsidP="00000000" w:rsidRDefault="00000000" w:rsidRPr="00000000" w14:paraId="00000029">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will only use your personal data when legally permitted. The most common uses of your personal data are:</w:t>
      </w:r>
    </w:p>
    <w:p w:rsidR="00000000" w:rsidDel="00000000" w:rsidP="00000000" w:rsidRDefault="00000000" w:rsidRPr="00000000" w14:paraId="0000002A">
      <w:pPr>
        <w:numPr>
          <w:ilvl w:val="0"/>
          <w:numId w:val="1"/>
        </w:numPr>
        <w:shd w:fill="ffffff" w:val="clear"/>
        <w:spacing w:after="0" w:before="28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Where we need to perform the contract between us.</w:t>
      </w:r>
    </w:p>
    <w:p w:rsidR="00000000" w:rsidDel="00000000" w:rsidP="00000000" w:rsidRDefault="00000000" w:rsidRPr="00000000" w14:paraId="0000002B">
      <w:pPr>
        <w:numPr>
          <w:ilvl w:val="0"/>
          <w:numId w:val="1"/>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Where it is necessary for our legitimate interests (or those of a third party) and your interests and fundamental rights do not override those interests.</w:t>
      </w:r>
    </w:p>
    <w:p w:rsidR="00000000" w:rsidDel="00000000" w:rsidP="00000000" w:rsidRDefault="00000000" w:rsidRPr="00000000" w14:paraId="0000002C">
      <w:pPr>
        <w:numPr>
          <w:ilvl w:val="0"/>
          <w:numId w:val="1"/>
        </w:numPr>
        <w:shd w:fill="ffffff" w:val="clear"/>
        <w:spacing w:after="28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Where we need to comply with a legal or regulatory obligation.</w:t>
      </w:r>
    </w:p>
    <w:p w:rsidR="00000000" w:rsidDel="00000000" w:rsidP="00000000" w:rsidRDefault="00000000" w:rsidRPr="00000000" w14:paraId="0000002D">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Generally, we do not rely on consent as a legal ground for processing your personal data, other than in relation to sending marketing communications to you via email or text message. You have the right to withdraw consent to marketing at any time by emailing us at </w:t>
      </w:r>
      <w:r w:rsidDel="00000000" w:rsidR="00000000" w:rsidRPr="00000000">
        <w:rPr>
          <w:rFonts w:ascii="Century Gothic" w:cs="Century Gothic" w:eastAsia="Century Gothic" w:hAnsi="Century Gothic"/>
          <w:b w:val="1"/>
          <w:color w:val="515151"/>
          <w:rtl w:val="0"/>
        </w:rPr>
        <w:t xml:space="preserve">yeovil@pink-spaghetti.co.uk</w:t>
      </w:r>
      <w:r w:rsidDel="00000000" w:rsidR="00000000" w:rsidRPr="00000000">
        <w:rPr>
          <w:rtl w:val="0"/>
        </w:rPr>
      </w:r>
    </w:p>
    <w:p w:rsidR="00000000" w:rsidDel="00000000" w:rsidP="00000000" w:rsidRDefault="00000000" w:rsidRPr="00000000" w14:paraId="0000002E">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Purposes of processing your personal data</w:t>
      </w:r>
      <w:r w:rsidDel="00000000" w:rsidR="00000000" w:rsidRPr="00000000">
        <w:rPr>
          <w:rtl w:val="0"/>
        </w:rPr>
      </w:r>
    </w:p>
    <w:p w:rsidR="00000000" w:rsidDel="00000000" w:rsidP="00000000" w:rsidRDefault="00000000" w:rsidRPr="00000000" w14:paraId="0000002F">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Set out below is a description of the ways we intend to use your personal data and the legal grounds on which we will process such data. We have also explained what our legitimate interests are where relevant.</w:t>
      </w:r>
    </w:p>
    <w:p w:rsidR="00000000" w:rsidDel="00000000" w:rsidP="00000000" w:rsidRDefault="00000000" w:rsidRPr="00000000" w14:paraId="00000030">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br w:type="textWrapping"/>
        <w:t xml:space="preserve">We may process your personal data for more than one lawful ground, depending on the specific purpose for which we are using your data. Please email us at </w:t>
      </w:r>
      <w:r w:rsidDel="00000000" w:rsidR="00000000" w:rsidRPr="00000000">
        <w:rPr>
          <w:rFonts w:ascii="Century Gothic" w:cs="Century Gothic" w:eastAsia="Century Gothic" w:hAnsi="Century Gothic"/>
          <w:b w:val="1"/>
          <w:color w:val="515151"/>
          <w:rtl w:val="0"/>
        </w:rPr>
        <w:t xml:space="preserve">yeovil@pink-spaghetti.co.uk </w:t>
      </w:r>
      <w:r w:rsidDel="00000000" w:rsidR="00000000" w:rsidRPr="00000000">
        <w:rPr>
          <w:rFonts w:ascii="Century Gothic" w:cs="Century Gothic" w:eastAsia="Century Gothic" w:hAnsi="Century Gothic"/>
          <w:color w:val="515151"/>
          <w:rtl w:val="0"/>
        </w:rPr>
        <w:t xml:space="preserve">if you need details about the specific legal ground we are relying on to process your personal data where more than one ground has been set out in the table below.</w:t>
      </w:r>
    </w:p>
    <w:p w:rsidR="00000000" w:rsidDel="00000000" w:rsidP="00000000" w:rsidRDefault="00000000" w:rsidRPr="00000000" w14:paraId="00000031">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tbl>
      <w:tblPr>
        <w:tblStyle w:val="Table1"/>
        <w:tblW w:w="9026.0" w:type="dxa"/>
        <w:jc w:val="left"/>
        <w:tblLayout w:type="fixed"/>
        <w:tblLook w:val="0400"/>
      </w:tblPr>
      <w:tblGrid>
        <w:gridCol w:w="3008"/>
        <w:gridCol w:w="3009"/>
        <w:gridCol w:w="3009"/>
        <w:tblGridChange w:id="0">
          <w:tblGrid>
            <w:gridCol w:w="3008"/>
            <w:gridCol w:w="3009"/>
            <w:gridCol w:w="3009"/>
          </w:tblGrid>
        </w:tblGridChange>
      </w:tblGrid>
      <w:tr>
        <w:trPr>
          <w:cantSplit w:val="0"/>
          <w:tblHeader w:val="0"/>
        </w:trPr>
        <w:tc>
          <w:tcPr>
            <w:shd w:fill="f5f5f5" w:val="clear"/>
            <w:tcMar>
              <w:top w:w="120.0" w:type="dxa"/>
              <w:left w:w="120.0" w:type="dxa"/>
              <w:bottom w:w="120.0" w:type="dxa"/>
              <w:right w:w="120.0" w:type="dxa"/>
            </w:tcMar>
            <w:vAlign w:val="center"/>
          </w:tcPr>
          <w:p w:rsidR="00000000" w:rsidDel="00000000" w:rsidP="00000000" w:rsidRDefault="00000000" w:rsidRPr="00000000" w14:paraId="00000032">
            <w:pPr>
              <w:spacing w:after="540" w:before="0" w:line="240" w:lineRule="auto"/>
              <w:jc w:val="both"/>
              <w:rPr>
                <w:rFonts w:ascii="Century Gothic" w:cs="Century Gothic" w:eastAsia="Century Gothic" w:hAnsi="Century Gothic"/>
                <w:b w:val="1"/>
                <w:color w:val="515151"/>
              </w:rPr>
            </w:pPr>
            <w:r w:rsidDel="00000000" w:rsidR="00000000" w:rsidRPr="00000000">
              <w:rPr>
                <w:rFonts w:ascii="Century Gothic" w:cs="Century Gothic" w:eastAsia="Century Gothic" w:hAnsi="Century Gothic"/>
                <w:b w:val="1"/>
                <w:color w:val="515151"/>
                <w:rtl w:val="0"/>
              </w:rPr>
              <w:t xml:space="preserve">Purpose/Activity</w:t>
            </w:r>
          </w:p>
        </w:tc>
        <w:tc>
          <w:tcPr>
            <w:shd w:fill="f5f5f5" w:val="clear"/>
            <w:tcMar>
              <w:top w:w="120.0" w:type="dxa"/>
              <w:left w:w="120.0" w:type="dxa"/>
              <w:bottom w:w="120.0" w:type="dxa"/>
              <w:right w:w="120.0" w:type="dxa"/>
            </w:tcMar>
            <w:vAlign w:val="center"/>
          </w:tcPr>
          <w:p w:rsidR="00000000" w:rsidDel="00000000" w:rsidP="00000000" w:rsidRDefault="00000000" w:rsidRPr="00000000" w14:paraId="00000033">
            <w:pPr>
              <w:spacing w:after="540" w:before="0" w:line="240" w:lineRule="auto"/>
              <w:jc w:val="both"/>
              <w:rPr>
                <w:rFonts w:ascii="Century Gothic" w:cs="Century Gothic" w:eastAsia="Century Gothic" w:hAnsi="Century Gothic"/>
                <w:b w:val="1"/>
                <w:color w:val="515151"/>
              </w:rPr>
            </w:pPr>
            <w:r w:rsidDel="00000000" w:rsidR="00000000" w:rsidRPr="00000000">
              <w:rPr>
                <w:rFonts w:ascii="Century Gothic" w:cs="Century Gothic" w:eastAsia="Century Gothic" w:hAnsi="Century Gothic"/>
                <w:b w:val="1"/>
                <w:color w:val="515151"/>
                <w:rtl w:val="0"/>
              </w:rPr>
              <w:t xml:space="preserve">Type of data</w:t>
            </w:r>
          </w:p>
        </w:tc>
        <w:tc>
          <w:tcPr>
            <w:shd w:fill="f5f5f5" w:val="clear"/>
            <w:tcMar>
              <w:top w:w="120.0" w:type="dxa"/>
              <w:left w:w="120.0" w:type="dxa"/>
              <w:bottom w:w="120.0" w:type="dxa"/>
              <w:right w:w="120.0" w:type="dxa"/>
            </w:tcMar>
            <w:vAlign w:val="center"/>
          </w:tcPr>
          <w:p w:rsidR="00000000" w:rsidDel="00000000" w:rsidP="00000000" w:rsidRDefault="00000000" w:rsidRPr="00000000" w14:paraId="00000034">
            <w:pPr>
              <w:spacing w:after="540" w:before="0" w:line="240" w:lineRule="auto"/>
              <w:jc w:val="both"/>
              <w:rPr>
                <w:rFonts w:ascii="Century Gothic" w:cs="Century Gothic" w:eastAsia="Century Gothic" w:hAnsi="Century Gothic"/>
                <w:b w:val="1"/>
                <w:color w:val="515151"/>
              </w:rPr>
            </w:pPr>
            <w:r w:rsidDel="00000000" w:rsidR="00000000" w:rsidRPr="00000000">
              <w:rPr>
                <w:rFonts w:ascii="Century Gothic" w:cs="Century Gothic" w:eastAsia="Century Gothic" w:hAnsi="Century Gothic"/>
                <w:b w:val="1"/>
                <w:color w:val="515151"/>
                <w:rtl w:val="0"/>
              </w:rPr>
              <w:t xml:space="preserve">Lawful basis for processing</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5">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register you as a new customer</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6">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7">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Performance of a contract with you</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8">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process and deliver your order</w:t>
              <w:br w:type="textWrapping"/>
              <w:t xml:space="preserve">including:</w:t>
              <w:br w:type="textWrapping"/>
              <w:t xml:space="preserve">(a) Manage payments, fees and charges</w:t>
              <w:br w:type="textWrapping"/>
              <w:t xml:space="preserve">(b) Collect and recover money owed to</w:t>
              <w:br w:type="textWrapping"/>
              <w:t xml:space="preserve">us</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9">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br w:type="textWrapping"/>
              <w:t xml:space="preserve">(c) Financial</w:t>
              <w:br w:type="textWrapping"/>
              <w:t xml:space="preserve">(d) Transaction</w:t>
              <w:br w:type="textWrapping"/>
              <w:t xml:space="preserve">(e) Marketing and Communications</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A">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Performance of a contract with you</w:t>
              <w:br w:type="textWrapping"/>
              <w:t xml:space="preserve">(b) Necessary for our legitimate interests to recover debts owed to us</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B">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manage our relationship with you which will include:</w:t>
              <w:br w:type="textWrapping"/>
              <w:t xml:space="preserve">(a) Notifying you about changes to our terms or privacy policy</w:t>
              <w:br w:type="textWrapping"/>
              <w:t xml:space="preserve">(b) Asking you to leave a review or take a survey</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C">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br w:type="textWrapping"/>
              <w:t xml:space="preserve">(c) Profile</w:t>
              <w:br w:type="textWrapping"/>
              <w:t xml:space="preserve">(d) Marketing and Communications</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D">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Performance of a contract with you</w:t>
              <w:br w:type="textWrapping"/>
              <w:t xml:space="preserve">(b) Necessary to comply with a legal obligation</w:t>
              <w:br w:type="textWrapping"/>
              <w:t xml:space="preserve">(c) Necessary for our legitimate interests to keep our records updated and to study how customers use our products/services</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E">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enable you to partake in a prize draw, competition or complete a survey</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3F">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br w:type="textWrapping"/>
              <w:t xml:space="preserve">(c) Profile</w:t>
              <w:br w:type="textWrapping"/>
              <w:t xml:space="preserve">(d) Usage</w:t>
              <w:br w:type="textWrapping"/>
              <w:t xml:space="preserve">(e) Marketing and Communications</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0">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Performance of a contract with you</w:t>
              <w:br w:type="textWrapping"/>
              <w:t xml:space="preserve">(b) Necessary for our legitimate interests to study how customers use our products/services, to develop them and grow our business Communications</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1">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administer and protect our business and our site (including troubleshooting, data analysis, testing, system maintenance, support, reporting and hosting of data)</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2">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br w:type="textWrapping"/>
              <w:t xml:space="preserve">(c) Technical</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3">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Necessary for our legitimate interests for running our business, provision of administration and IT services, network security, to prevent fraud and in the context of a business reorganisation or group restructuring exercise</w:t>
              <w:br w:type="textWrapping"/>
              <w:t xml:space="preserve">(b) Necessary to comply with a legal obligation</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4">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deliver relevant content and advertisements to you and measure and understand the effectiveness of our advertising</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5">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br w:type="textWrapping"/>
              <w:t xml:space="preserve">(c) Profile</w:t>
              <w:br w:type="textWrapping"/>
              <w:t xml:space="preserve">(d) Usage</w:t>
              <w:br w:type="textWrapping"/>
              <w:t xml:space="preserve">(e) Marketing and Communications</w:t>
              <w:br w:type="textWrapping"/>
              <w:t xml:space="preserve">(f) Technical</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6">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Necessary for our legitimate interests to study how customers use our products/services, to develop them, to grow our business and to inform our marketing strategy</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7">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use data analytics to improve our website, products/services, marketing, customer relationships and experiences</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8">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Technical</w:t>
              <w:br w:type="textWrapping"/>
              <w:t xml:space="preserve">(b) Usage</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9">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Necessary for our legitimate interests to define types of customers for our products and services, to keep our site updated and relevant, to develop our business and to inform our marketing strategy</w:t>
            </w:r>
          </w:p>
        </w:tc>
      </w:tr>
      <w:tr>
        <w:trPr>
          <w:cantSplit w:val="0"/>
          <w:tblHeader w:val="0"/>
        </w:trPr>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A">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make suggestions and recommendations to you about goods or services that may be of interest to you</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B">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(a) Identity</w:t>
              <w:br w:type="textWrapping"/>
              <w:t xml:space="preserve">(b) Contact</w:t>
              <w:br w:type="textWrapping"/>
              <w:t xml:space="preserve">(c) Technical</w:t>
              <w:br w:type="textWrapping"/>
              <w:t xml:space="preserve">(d) Usage</w:t>
              <w:br w:type="textWrapping"/>
              <w:t xml:space="preserve">(e) Profile</w:t>
            </w:r>
          </w:p>
        </w:tc>
        <w:tc>
          <w:tcPr>
            <w:tcBorders>
              <w:left w:color="eeeeee" w:space="0" w:sz="6" w:val="single"/>
              <w:bottom w:color="eeeeee" w:space="0" w:sz="6" w:val="single"/>
              <w:right w:color="eeeeee" w:space="0" w:sz="6" w:val="single"/>
            </w:tcBorders>
            <w:tcMar>
              <w:top w:w="120.0" w:type="dxa"/>
              <w:left w:w="120.0" w:type="dxa"/>
              <w:bottom w:w="120.0" w:type="dxa"/>
              <w:right w:w="120.0" w:type="dxa"/>
            </w:tcMar>
            <w:vAlign w:val="center"/>
          </w:tcPr>
          <w:p w:rsidR="00000000" w:rsidDel="00000000" w:rsidP="00000000" w:rsidRDefault="00000000" w:rsidRPr="00000000" w14:paraId="0000004C">
            <w:pPr>
              <w:spacing w:after="540" w:before="0" w:line="240" w:lineRule="auto"/>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Necessary for our legitimate interests to develop our products/services and grow our business</w:t>
            </w:r>
          </w:p>
        </w:tc>
      </w:tr>
    </w:tbl>
    <w:p w:rsidR="00000000" w:rsidDel="00000000" w:rsidP="00000000" w:rsidRDefault="00000000" w:rsidRPr="00000000" w14:paraId="0000004D">
      <w:pPr>
        <w:shd w:fill="ffffff" w:val="clear"/>
        <w:spacing w:after="15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Marketing communications</w:t>
      </w:r>
      <w:r w:rsidDel="00000000" w:rsidR="00000000" w:rsidRPr="00000000">
        <w:rPr>
          <w:rtl w:val="0"/>
        </w:rPr>
      </w:r>
    </w:p>
    <w:p w:rsidR="00000000" w:rsidDel="00000000" w:rsidP="00000000" w:rsidRDefault="00000000" w:rsidRPr="00000000" w14:paraId="0000004E">
      <w:pPr>
        <w:shd w:fill="ffffff" w:val="clear"/>
        <w:spacing w:after="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You will receive marketing communications from us if you have:</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Century Gothic" w:cs="Century Gothic" w:eastAsia="Century Gothic" w:hAnsi="Century Gothic"/>
          <w:b w:val="0"/>
          <w:i w:val="0"/>
          <w:smallCaps w:val="0"/>
          <w:strike w:val="0"/>
          <w:color w:val="515151"/>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5151"/>
          <w:sz w:val="20"/>
          <w:szCs w:val="20"/>
          <w:u w:val="none"/>
          <w:shd w:fill="auto" w:val="clear"/>
          <w:vertAlign w:val="baseline"/>
          <w:rtl w:val="0"/>
        </w:rPr>
        <w:t xml:space="preserve">requested information from us or purchased goods or services from us; or</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Century Gothic" w:cs="Century Gothic" w:eastAsia="Century Gothic" w:hAnsi="Century Gothic"/>
          <w:b w:val="0"/>
          <w:i w:val="0"/>
          <w:smallCaps w:val="0"/>
          <w:strike w:val="0"/>
          <w:color w:val="515151"/>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5151"/>
          <w:sz w:val="20"/>
          <w:szCs w:val="20"/>
          <w:u w:val="none"/>
          <w:shd w:fill="auto" w:val="clear"/>
          <w:vertAlign w:val="baseline"/>
          <w:rtl w:val="0"/>
        </w:rPr>
        <w:t xml:space="preserve">if you provided us with your details when you entered a competition or registered for a promotion or free resources; and</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720"/>
        <w:jc w:val="both"/>
        <w:rPr>
          <w:rFonts w:ascii="Century Gothic" w:cs="Century Gothic" w:eastAsia="Century Gothic" w:hAnsi="Century Gothic"/>
          <w:b w:val="0"/>
          <w:i w:val="0"/>
          <w:smallCaps w:val="0"/>
          <w:strike w:val="0"/>
          <w:color w:val="515151"/>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515151"/>
          <w:sz w:val="20"/>
          <w:szCs w:val="20"/>
          <w:u w:val="none"/>
          <w:shd w:fill="auto" w:val="clear"/>
          <w:vertAlign w:val="baseline"/>
          <w:rtl w:val="0"/>
        </w:rPr>
        <w:t xml:space="preserve">in each case, you have not opted out of receiving that marketing.</w:t>
        <w:br w:type="textWrapping"/>
        <w:t xml:space="preserve">We will get your express opt-in consent before we share your personal data with any third party for marketing purposes.</w:t>
      </w:r>
    </w:p>
    <w:p w:rsidR="00000000" w:rsidDel="00000000" w:rsidP="00000000" w:rsidRDefault="00000000" w:rsidRPr="00000000" w14:paraId="00000052">
      <w:pPr>
        <w:shd w:fill="ffffff" w:val="clear"/>
        <w:spacing w:after="0" w:before="0" w:line="240" w:lineRule="auto"/>
        <w:ind w:left="360" w:firstLine="0"/>
        <w:jc w:val="both"/>
        <w:rPr>
          <w:rFonts w:ascii="Century Gothic" w:cs="Century Gothic" w:eastAsia="Century Gothic" w:hAnsi="Century Gothic"/>
          <w:color w:val="515151"/>
        </w:rPr>
      </w:pPr>
      <w:r w:rsidDel="00000000" w:rsidR="00000000" w:rsidRPr="00000000">
        <w:rPr>
          <w:rtl w:val="0"/>
        </w:rPr>
      </w:r>
    </w:p>
    <w:p w:rsidR="00000000" w:rsidDel="00000000" w:rsidP="00000000" w:rsidRDefault="00000000" w:rsidRPr="00000000" w14:paraId="00000053">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You can ask us or third parties to stop sending you marketing messages at any time by following the opt-out links on any marketing message sent to you or by emailing us at </w:t>
      </w:r>
      <w:r w:rsidDel="00000000" w:rsidR="00000000" w:rsidRPr="00000000">
        <w:rPr>
          <w:rFonts w:ascii="Century Gothic" w:cs="Century Gothic" w:eastAsia="Century Gothic" w:hAnsi="Century Gothic"/>
          <w:b w:val="1"/>
          <w:color w:val="515151"/>
          <w:rtl w:val="0"/>
        </w:rPr>
        <w:t xml:space="preserve">yeovil@pink-spaghetti.co.uk</w:t>
      </w:r>
      <w:r w:rsidDel="00000000" w:rsidR="00000000" w:rsidRPr="00000000">
        <w:rPr>
          <w:rFonts w:ascii="Century Gothic" w:cs="Century Gothic" w:eastAsia="Century Gothic" w:hAnsi="Century Gothic"/>
          <w:b w:val="1"/>
          <w:color w:val="515151"/>
          <w:rtl w:val="0"/>
        </w:rPr>
        <w:t xml:space="preserve"> </w:t>
      </w:r>
      <w:r w:rsidDel="00000000" w:rsidR="00000000" w:rsidRPr="00000000">
        <w:rPr>
          <w:rFonts w:ascii="Century Gothic" w:cs="Century Gothic" w:eastAsia="Century Gothic" w:hAnsi="Century Gothic"/>
          <w:color w:val="515151"/>
          <w:rtl w:val="0"/>
        </w:rPr>
        <w:t xml:space="preserve">at any time.</w:t>
      </w:r>
    </w:p>
    <w:p w:rsidR="00000000" w:rsidDel="00000000" w:rsidP="00000000" w:rsidRDefault="00000000" w:rsidRPr="00000000" w14:paraId="00000054">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Where you opt out of receiving our marketing communications, this will not apply to personal data provided to us as a result of a product/service purchase, warranty registration, product/service experience or other transactions.</w:t>
      </w:r>
    </w:p>
    <w:p w:rsidR="00000000" w:rsidDel="00000000" w:rsidP="00000000" w:rsidRDefault="00000000" w:rsidRPr="00000000" w14:paraId="00000055">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b w:val="1"/>
          <w:color w:val="515151"/>
          <w:rtl w:val="0"/>
        </w:rPr>
        <w:t xml:space="preserve">Change of purpose</w:t>
      </w:r>
      <w:r w:rsidDel="00000000" w:rsidR="00000000" w:rsidRPr="00000000">
        <w:rPr>
          <w:rtl w:val="0"/>
        </w:rPr>
      </w:r>
    </w:p>
    <w:p w:rsidR="00000000" w:rsidDel="00000000" w:rsidP="00000000" w:rsidRDefault="00000000" w:rsidRPr="00000000" w14:paraId="00000056">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will only use your personal data for the purposes for which we collected it, unless we reasonably consider that we need to use it for another reason and that reason is compatible with the original purpose. If you wish to find out more about how the processing for the new purpose is compatible with the original purpose, please email us at </w:t>
      </w:r>
      <w:r w:rsidDel="00000000" w:rsidR="00000000" w:rsidRPr="00000000">
        <w:rPr>
          <w:rFonts w:ascii="Century Gothic" w:cs="Century Gothic" w:eastAsia="Century Gothic" w:hAnsi="Century Gothic"/>
          <w:b w:val="1"/>
          <w:color w:val="515151"/>
          <w:rtl w:val="0"/>
        </w:rPr>
        <w:t xml:space="preserve">yeovil@pink-spaghetti.co.uk</w:t>
      </w:r>
      <w:r w:rsidDel="00000000" w:rsidR="00000000" w:rsidRPr="00000000">
        <w:rPr>
          <w:rtl w:val="0"/>
        </w:rPr>
      </w:r>
    </w:p>
    <w:p w:rsidR="00000000" w:rsidDel="00000000" w:rsidP="00000000" w:rsidRDefault="00000000" w:rsidRPr="00000000" w14:paraId="00000057">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If we need to use your personal data for a purpose unrelated to the purpose for which we collected the data, we will notify you and we will explain the legal ground of processing. We may process your personal data without your knowledge or consent where this is required or permitted by law.</w:t>
      </w:r>
    </w:p>
    <w:p w:rsidR="00000000" w:rsidDel="00000000" w:rsidP="00000000" w:rsidRDefault="00000000" w:rsidRPr="00000000" w14:paraId="00000058">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p w:rsidR="00000000" w:rsidDel="00000000" w:rsidP="00000000" w:rsidRDefault="00000000" w:rsidRPr="00000000" w14:paraId="00000059">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5. DISCLOSURES OF YOUR PERSONAL DATA</w:t>
      </w:r>
    </w:p>
    <w:p w:rsidR="00000000" w:rsidDel="00000000" w:rsidP="00000000" w:rsidRDefault="00000000" w:rsidRPr="00000000" w14:paraId="0000005A">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may have to share your personal data with the parties set out below for the purposes set out in the table in paragraph 4 above:</w:t>
      </w:r>
    </w:p>
    <w:p w:rsidR="00000000" w:rsidDel="00000000" w:rsidP="00000000" w:rsidRDefault="00000000" w:rsidRPr="00000000" w14:paraId="0000005B">
      <w:pPr>
        <w:numPr>
          <w:ilvl w:val="0"/>
          <w:numId w:val="2"/>
        </w:numPr>
        <w:shd w:fill="ffffff" w:val="clear"/>
        <w:spacing w:after="0" w:before="28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Service providers who provide IT and system administration services.</w:t>
      </w:r>
    </w:p>
    <w:p w:rsidR="00000000" w:rsidDel="00000000" w:rsidP="00000000" w:rsidRDefault="00000000" w:rsidRPr="00000000" w14:paraId="0000005C">
      <w:pPr>
        <w:numPr>
          <w:ilvl w:val="0"/>
          <w:numId w:val="2"/>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Professional advisers including lawyers, bankers, auditors and insurers who provide consultancy, banking, legal, insurance and accounting services.</w:t>
      </w:r>
    </w:p>
    <w:p w:rsidR="00000000" w:rsidDel="00000000" w:rsidP="00000000" w:rsidRDefault="00000000" w:rsidRPr="00000000" w14:paraId="0000005D">
      <w:pPr>
        <w:numPr>
          <w:ilvl w:val="0"/>
          <w:numId w:val="2"/>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HM Revenue &amp; Customs, regulators and other authorities based in the United Kingdom and other relevant jurisdictions who require reporting of processing activities in certain circumstances.</w:t>
      </w:r>
    </w:p>
    <w:p w:rsidR="00000000" w:rsidDel="00000000" w:rsidP="00000000" w:rsidRDefault="00000000" w:rsidRPr="00000000" w14:paraId="0000005E">
      <w:pPr>
        <w:numPr>
          <w:ilvl w:val="0"/>
          <w:numId w:val="2"/>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Social media outlets whom we use to deliver relevant content and advertisements to you.</w:t>
      </w:r>
    </w:p>
    <w:p w:rsidR="00000000" w:rsidDel="00000000" w:rsidP="00000000" w:rsidRDefault="00000000" w:rsidRPr="00000000" w14:paraId="0000005F">
      <w:pPr>
        <w:numPr>
          <w:ilvl w:val="0"/>
          <w:numId w:val="2"/>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Cloud providers and email marketing platforms, such as DropBox and Mailchimp, in order to manage our relationship with you.</w:t>
      </w:r>
    </w:p>
    <w:p w:rsidR="00000000" w:rsidDel="00000000" w:rsidP="00000000" w:rsidRDefault="00000000" w:rsidRPr="00000000" w14:paraId="00000060">
      <w:pPr>
        <w:numPr>
          <w:ilvl w:val="0"/>
          <w:numId w:val="2"/>
        </w:numPr>
        <w:shd w:fill="ffffff" w:val="clear"/>
        <w:spacing w:after="28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Third parties to whom we sell, transfer, or merge parts of our business or our assets.</w:t>
      </w:r>
    </w:p>
    <w:p w:rsidR="00000000" w:rsidDel="00000000" w:rsidP="00000000" w:rsidRDefault="00000000" w:rsidRPr="00000000" w14:paraId="00000061">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rsidR="00000000" w:rsidDel="00000000" w:rsidP="00000000" w:rsidRDefault="00000000" w:rsidRPr="00000000" w14:paraId="00000062">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p w:rsidR="00000000" w:rsidDel="00000000" w:rsidP="00000000" w:rsidRDefault="00000000" w:rsidRPr="00000000" w14:paraId="00000063">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6. INTERNATIONAL TRANSFERS</w:t>
      </w:r>
    </w:p>
    <w:p w:rsidR="00000000" w:rsidDel="00000000" w:rsidP="00000000" w:rsidRDefault="00000000" w:rsidRPr="00000000" w14:paraId="00000064">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share your personal data within our group of companies which involves transferring your data outside the European Economic Area </w:t>
      </w:r>
      <w:r w:rsidDel="00000000" w:rsidR="00000000" w:rsidRPr="00000000">
        <w:rPr>
          <w:rFonts w:ascii="Century Gothic" w:cs="Century Gothic" w:eastAsia="Century Gothic" w:hAnsi="Century Gothic"/>
          <w:b w:val="1"/>
          <w:color w:val="515151"/>
          <w:rtl w:val="0"/>
        </w:rPr>
        <w:t xml:space="preserve">(EEA)</w:t>
      </w:r>
      <w:r w:rsidDel="00000000" w:rsidR="00000000" w:rsidRPr="00000000">
        <w:rPr>
          <w:rFonts w:ascii="Century Gothic" w:cs="Century Gothic" w:eastAsia="Century Gothic" w:hAnsi="Century Gothic"/>
          <w:color w:val="515151"/>
          <w:rtl w:val="0"/>
        </w:rPr>
        <w:t xml:space="preserve">.</w:t>
      </w:r>
    </w:p>
    <w:p w:rsidR="00000000" w:rsidDel="00000000" w:rsidP="00000000" w:rsidRDefault="00000000" w:rsidRPr="00000000" w14:paraId="00000065">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Countries outside of the European Economic Area </w:t>
      </w:r>
      <w:r w:rsidDel="00000000" w:rsidR="00000000" w:rsidRPr="00000000">
        <w:rPr>
          <w:rFonts w:ascii="Century Gothic" w:cs="Century Gothic" w:eastAsia="Century Gothic" w:hAnsi="Century Gothic"/>
          <w:b w:val="1"/>
          <w:color w:val="515151"/>
          <w:rtl w:val="0"/>
        </w:rPr>
        <w:t xml:space="preserve">(EEA)</w:t>
      </w:r>
      <w:r w:rsidDel="00000000" w:rsidR="00000000" w:rsidRPr="00000000">
        <w:rPr>
          <w:rFonts w:ascii="Century Gothic" w:cs="Century Gothic" w:eastAsia="Century Gothic" w:hAnsi="Century Gothic"/>
          <w:color w:val="515151"/>
          <w:rtl w:val="0"/>
        </w:rPr>
        <w:t xml:space="preserve"> do not always offer the same levels of protection to your personal data, so European law has prohibited transfers of personal data outside of the EEA unless the transfer meets certain criteria.</w:t>
      </w:r>
    </w:p>
    <w:p w:rsidR="00000000" w:rsidDel="00000000" w:rsidP="00000000" w:rsidRDefault="00000000" w:rsidRPr="00000000" w14:paraId="00000066">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Many of our third parties service providers are based outside the European Economic Area </w:t>
      </w:r>
      <w:r w:rsidDel="00000000" w:rsidR="00000000" w:rsidRPr="00000000">
        <w:rPr>
          <w:rFonts w:ascii="Century Gothic" w:cs="Century Gothic" w:eastAsia="Century Gothic" w:hAnsi="Century Gothic"/>
          <w:b w:val="1"/>
          <w:color w:val="515151"/>
          <w:rtl w:val="0"/>
        </w:rPr>
        <w:t xml:space="preserve">(EEA)</w:t>
      </w:r>
      <w:r w:rsidDel="00000000" w:rsidR="00000000" w:rsidRPr="00000000">
        <w:rPr>
          <w:rFonts w:ascii="Century Gothic" w:cs="Century Gothic" w:eastAsia="Century Gothic" w:hAnsi="Century Gothic"/>
          <w:color w:val="515151"/>
          <w:rtl w:val="0"/>
        </w:rPr>
        <w:t xml:space="preserve"> so their processing of your personal data will involve a transfer of data outside the EEA.</w:t>
      </w:r>
    </w:p>
    <w:p w:rsidR="00000000" w:rsidDel="00000000" w:rsidP="00000000" w:rsidRDefault="00000000" w:rsidRPr="00000000" w14:paraId="00000067">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Whenever we transfer your personal data out of the EEA, we do our best to ensure a similar degree of security of data by ensuring at least one of the following safeguards is implemented:</w:t>
      </w:r>
    </w:p>
    <w:p w:rsidR="00000000" w:rsidDel="00000000" w:rsidP="00000000" w:rsidRDefault="00000000" w:rsidRPr="00000000" w14:paraId="00000068">
      <w:pPr>
        <w:numPr>
          <w:ilvl w:val="0"/>
          <w:numId w:val="3"/>
        </w:numPr>
        <w:shd w:fill="ffffff" w:val="clear"/>
        <w:spacing w:after="0" w:before="28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will only transfer your personal data to countries that have been deemed to provide an adequate level of protection for personal data by the European Commission; or</w:t>
      </w:r>
    </w:p>
    <w:p w:rsidR="00000000" w:rsidDel="00000000" w:rsidP="00000000" w:rsidRDefault="00000000" w:rsidRPr="00000000" w14:paraId="00000069">
      <w:pPr>
        <w:numPr>
          <w:ilvl w:val="0"/>
          <w:numId w:val="3"/>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Where we use certain service providers, we may use specific contracts or codes of conduct or certification mechanisms approved by the European Commission which give personal data the same protection it has in Europe; or</w:t>
      </w:r>
    </w:p>
    <w:p w:rsidR="00000000" w:rsidDel="00000000" w:rsidP="00000000" w:rsidRDefault="00000000" w:rsidRPr="00000000" w14:paraId="0000006A">
      <w:pPr>
        <w:numPr>
          <w:ilvl w:val="0"/>
          <w:numId w:val="3"/>
        </w:numPr>
        <w:shd w:fill="ffffff" w:val="clear"/>
        <w:spacing w:after="28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Where we use providers based in the United States, we may transfer data to them if they are part of the EU-US Privacy Shield which requires them to provide similar protection to personal data shared between Europe and the US</w:t>
      </w:r>
    </w:p>
    <w:p w:rsidR="00000000" w:rsidDel="00000000" w:rsidP="00000000" w:rsidRDefault="00000000" w:rsidRPr="00000000" w14:paraId="0000006B">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If none of the above safeguards is available, we may request your explicit consent to the specific transfer. You will have the right to withdraw this consent at any time.</w:t>
      </w:r>
    </w:p>
    <w:p w:rsidR="00000000" w:rsidDel="00000000" w:rsidP="00000000" w:rsidRDefault="00000000" w:rsidRPr="00000000" w14:paraId="0000006C">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Please email us at </w:t>
      </w:r>
      <w:r w:rsidDel="00000000" w:rsidR="00000000" w:rsidRPr="00000000">
        <w:rPr>
          <w:rFonts w:ascii="Century Gothic" w:cs="Century Gothic" w:eastAsia="Century Gothic" w:hAnsi="Century Gothic"/>
          <w:b w:val="1"/>
          <w:color w:val="515151"/>
          <w:rtl w:val="0"/>
        </w:rPr>
        <w:t xml:space="preserve">yeovil@pink-spaghetti.co.uk </w:t>
      </w:r>
      <w:r w:rsidDel="00000000" w:rsidR="00000000" w:rsidRPr="00000000">
        <w:rPr>
          <w:rFonts w:ascii="Century Gothic" w:cs="Century Gothic" w:eastAsia="Century Gothic" w:hAnsi="Century Gothic"/>
          <w:color w:val="515151"/>
          <w:rtl w:val="0"/>
        </w:rPr>
        <w:t xml:space="preserve">if you want further information on the specific mechanism used by us when transferring your personal data out of the EEA.</w:t>
      </w:r>
    </w:p>
    <w:p w:rsidR="00000000" w:rsidDel="00000000" w:rsidP="00000000" w:rsidRDefault="00000000" w:rsidRPr="00000000" w14:paraId="0000006D">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p w:rsidR="00000000" w:rsidDel="00000000" w:rsidP="00000000" w:rsidRDefault="00000000" w:rsidRPr="00000000" w14:paraId="0000006E">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7. DATA SECURITY</w:t>
      </w:r>
    </w:p>
    <w:p w:rsidR="00000000" w:rsidDel="00000000" w:rsidP="00000000" w:rsidRDefault="00000000" w:rsidRPr="00000000" w14:paraId="0000006F">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w:t>
      </w:r>
    </w:p>
    <w:p w:rsidR="00000000" w:rsidDel="00000000" w:rsidP="00000000" w:rsidRDefault="00000000" w:rsidRPr="00000000" w14:paraId="00000070">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have put in place procedures to deal with any suspected personal data breach and will notify you and any applicable regulator of a breach where we are legally required to do so.</w:t>
      </w:r>
    </w:p>
    <w:p w:rsidR="00000000" w:rsidDel="00000000" w:rsidP="00000000" w:rsidRDefault="00000000" w:rsidRPr="00000000" w14:paraId="00000071">
      <w:pPr>
        <w:shd w:fill="ffffff" w:val="clear"/>
        <w:spacing w:after="150" w:before="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72">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8. DATA RETENTION</w:t>
      </w:r>
    </w:p>
    <w:p w:rsidR="00000000" w:rsidDel="00000000" w:rsidP="00000000" w:rsidRDefault="00000000" w:rsidRPr="00000000" w14:paraId="00000073">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will only retain your personal data for as long as necessary to fulfil the purposes we collected it for, including for the purposes of satisfying any legal, accounting, or reporting requirements.</w:t>
      </w:r>
    </w:p>
    <w:p w:rsidR="00000000" w:rsidDel="00000000" w:rsidP="00000000" w:rsidRDefault="00000000" w:rsidRPr="00000000" w14:paraId="00000074">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000000" w:rsidDel="00000000" w:rsidP="00000000" w:rsidRDefault="00000000" w:rsidRPr="00000000" w14:paraId="00000075">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By law we have to keep basic information about our customers (including Contact, Identity, Financial and Transaction Data) for six years after they cease being customers for tax purposes.</w:t>
      </w:r>
    </w:p>
    <w:p w:rsidR="00000000" w:rsidDel="00000000" w:rsidP="00000000" w:rsidRDefault="00000000" w:rsidRPr="00000000" w14:paraId="00000076">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In some circumstances you can ask us to delete your data: see below for further information.</w:t>
      </w:r>
    </w:p>
    <w:p w:rsidR="00000000" w:rsidDel="00000000" w:rsidP="00000000" w:rsidRDefault="00000000" w:rsidRPr="00000000" w14:paraId="00000077">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In some circumstances, we may anonymise your personal data (so that it can no longer be associated with you) for research or statistical purposes in which case we may use this information indefinitely without further notice to you.</w:t>
      </w:r>
    </w:p>
    <w:p w:rsidR="00000000" w:rsidDel="00000000" w:rsidP="00000000" w:rsidRDefault="00000000" w:rsidRPr="00000000" w14:paraId="00000078">
      <w:pPr>
        <w:shd w:fill="ffffff" w:val="clear"/>
        <w:spacing w:after="150" w:before="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color w:val="515151"/>
          <w:rtl w:val="0"/>
        </w:rPr>
        <w:t xml:space="preserve"> </w:t>
      </w:r>
      <w:r w:rsidDel="00000000" w:rsidR="00000000" w:rsidRPr="00000000">
        <w:rPr>
          <w:rtl w:val="0"/>
        </w:rPr>
      </w:r>
    </w:p>
    <w:p w:rsidR="00000000" w:rsidDel="00000000" w:rsidP="00000000" w:rsidRDefault="00000000" w:rsidRPr="00000000" w14:paraId="00000079">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9. YOUR LEGAL RIGHTS</w:t>
      </w:r>
    </w:p>
    <w:p w:rsidR="00000000" w:rsidDel="00000000" w:rsidP="00000000" w:rsidRDefault="00000000" w:rsidRPr="00000000" w14:paraId="0000007A">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Under certain circumstances, you have rights under data protection laws in relation to your personal data. These include the right to:</w:t>
      </w:r>
    </w:p>
    <w:p w:rsidR="00000000" w:rsidDel="00000000" w:rsidP="00000000" w:rsidRDefault="00000000" w:rsidRPr="00000000" w14:paraId="0000007B">
      <w:pPr>
        <w:numPr>
          <w:ilvl w:val="0"/>
          <w:numId w:val="4"/>
        </w:numPr>
        <w:shd w:fill="ffffff" w:val="clear"/>
        <w:spacing w:after="0" w:before="28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Request access to your personal data.</w:t>
      </w:r>
    </w:p>
    <w:p w:rsidR="00000000" w:rsidDel="00000000" w:rsidP="00000000" w:rsidRDefault="00000000" w:rsidRPr="00000000" w14:paraId="0000007C">
      <w:pPr>
        <w:numPr>
          <w:ilvl w:val="0"/>
          <w:numId w:val="4"/>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Request correction of your personal data.</w:t>
      </w:r>
    </w:p>
    <w:p w:rsidR="00000000" w:rsidDel="00000000" w:rsidP="00000000" w:rsidRDefault="00000000" w:rsidRPr="00000000" w14:paraId="0000007D">
      <w:pPr>
        <w:numPr>
          <w:ilvl w:val="0"/>
          <w:numId w:val="4"/>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Request erasure of your personal data.</w:t>
      </w:r>
    </w:p>
    <w:p w:rsidR="00000000" w:rsidDel="00000000" w:rsidP="00000000" w:rsidRDefault="00000000" w:rsidRPr="00000000" w14:paraId="0000007E">
      <w:pPr>
        <w:numPr>
          <w:ilvl w:val="0"/>
          <w:numId w:val="4"/>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Object to processing of your personal data.</w:t>
      </w:r>
    </w:p>
    <w:p w:rsidR="00000000" w:rsidDel="00000000" w:rsidP="00000000" w:rsidRDefault="00000000" w:rsidRPr="00000000" w14:paraId="0000007F">
      <w:pPr>
        <w:numPr>
          <w:ilvl w:val="0"/>
          <w:numId w:val="4"/>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Request restriction of processing your personal data.</w:t>
      </w:r>
    </w:p>
    <w:p w:rsidR="00000000" w:rsidDel="00000000" w:rsidP="00000000" w:rsidRDefault="00000000" w:rsidRPr="00000000" w14:paraId="00000080">
      <w:pPr>
        <w:numPr>
          <w:ilvl w:val="0"/>
          <w:numId w:val="4"/>
        </w:numPr>
        <w:shd w:fill="ffffff" w:val="clear"/>
        <w:spacing w:after="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Request transfer of your personal data.</w:t>
      </w:r>
    </w:p>
    <w:p w:rsidR="00000000" w:rsidDel="00000000" w:rsidP="00000000" w:rsidRDefault="00000000" w:rsidRPr="00000000" w14:paraId="00000081">
      <w:pPr>
        <w:numPr>
          <w:ilvl w:val="0"/>
          <w:numId w:val="4"/>
        </w:numPr>
        <w:shd w:fill="ffffff" w:val="clear"/>
        <w:spacing w:after="280" w:before="0" w:line="240" w:lineRule="auto"/>
        <w:ind w:left="750" w:hanging="360"/>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Right to withdraw consent.</w:t>
      </w:r>
    </w:p>
    <w:p w:rsidR="00000000" w:rsidDel="00000000" w:rsidP="00000000" w:rsidRDefault="00000000" w:rsidRPr="00000000" w14:paraId="00000082">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You can see more about these rights at: </w:t>
      </w:r>
      <w:hyperlink r:id="rId9">
        <w:r w:rsidDel="00000000" w:rsidR="00000000" w:rsidRPr="00000000">
          <w:rPr>
            <w:rFonts w:ascii="Century Gothic" w:cs="Century Gothic" w:eastAsia="Century Gothic" w:hAnsi="Century Gothic"/>
            <w:rtl w:val="0"/>
          </w:rPr>
          <w:t xml:space="preserve">https://ico.org.uk/for-organisations/guide-to-the-general-data-protection-regulation-gdpr/individual-rights/</w:t>
        </w:r>
      </w:hyperlink>
      <w:r w:rsidDel="00000000" w:rsidR="00000000" w:rsidRPr="00000000">
        <w:rPr>
          <w:rFonts w:ascii="Century Gothic" w:cs="Century Gothic" w:eastAsia="Century Gothic" w:hAnsi="Century Gothic"/>
          <w:color w:val="515151"/>
          <w:rtl w:val="0"/>
        </w:rPr>
        <w:t xml:space="preserve"> If you wish to exercise any of the rights set out above, please email us at </w:t>
      </w:r>
      <w:r w:rsidDel="00000000" w:rsidR="00000000" w:rsidRPr="00000000">
        <w:rPr>
          <w:rFonts w:ascii="Century Gothic" w:cs="Century Gothic" w:eastAsia="Century Gothic" w:hAnsi="Century Gothic"/>
          <w:b w:val="1"/>
          <w:color w:val="515151"/>
          <w:rtl w:val="0"/>
        </w:rPr>
        <w:t xml:space="preserve">yeovil@pink-spaghetti.co.uk</w:t>
      </w:r>
      <w:r w:rsidDel="00000000" w:rsidR="00000000" w:rsidRPr="00000000">
        <w:rPr>
          <w:rFonts w:ascii="Century Gothic" w:cs="Century Gothic" w:eastAsia="Century Gothic" w:hAnsi="Century Gothic"/>
          <w:color w:val="515151"/>
          <w:rtl w:val="0"/>
        </w:rPr>
        <w:t xml:space="preserve">.</w:t>
      </w:r>
    </w:p>
    <w:p w:rsidR="00000000" w:rsidDel="00000000" w:rsidP="00000000" w:rsidRDefault="00000000" w:rsidRPr="00000000" w14:paraId="00000083">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000000" w:rsidDel="00000000" w:rsidP="00000000" w:rsidRDefault="00000000" w:rsidRPr="00000000" w14:paraId="00000084">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000000" w:rsidDel="00000000" w:rsidP="00000000" w:rsidRDefault="00000000" w:rsidRPr="00000000" w14:paraId="00000085">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We try to respond to all legitimate requests within one month. Occasionally it may take us longer than a month if your request is particularly complex or you have made a number of requests. In this case, we will notify you and keep you updated.</w:t>
      </w:r>
    </w:p>
    <w:p w:rsidR="00000000" w:rsidDel="00000000" w:rsidP="00000000" w:rsidRDefault="00000000" w:rsidRPr="00000000" w14:paraId="00000086">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p w:rsidR="00000000" w:rsidDel="00000000" w:rsidP="00000000" w:rsidRDefault="00000000" w:rsidRPr="00000000" w14:paraId="00000087">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10. THIRD-PARTY LINKS</w:t>
      </w:r>
    </w:p>
    <w:p w:rsidR="00000000" w:rsidDel="00000000" w:rsidP="00000000" w:rsidRDefault="00000000" w:rsidRPr="00000000" w14:paraId="00000088">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000000" w:rsidDel="00000000" w:rsidP="00000000" w:rsidRDefault="00000000" w:rsidRPr="00000000" w14:paraId="00000089">
      <w:pPr>
        <w:shd w:fill="ffffff" w:val="clear"/>
        <w:spacing w:after="150" w:before="0" w:line="240" w:lineRule="auto"/>
        <w:jc w:val="both"/>
        <w:rPr>
          <w:rFonts w:ascii="Century Gothic" w:cs="Century Gothic" w:eastAsia="Century Gothic" w:hAnsi="Century Gothic"/>
          <w:color w:val="515151"/>
        </w:rPr>
      </w:pPr>
      <w:r w:rsidDel="00000000" w:rsidR="00000000" w:rsidRPr="00000000">
        <w:rPr>
          <w:rFonts w:ascii="Century Gothic" w:cs="Century Gothic" w:eastAsia="Century Gothic" w:hAnsi="Century Gothic"/>
          <w:color w:val="515151"/>
          <w:rtl w:val="0"/>
        </w:rPr>
        <w:t xml:space="preserve"> </w:t>
      </w:r>
    </w:p>
    <w:p w:rsidR="00000000" w:rsidDel="00000000" w:rsidP="00000000" w:rsidRDefault="00000000" w:rsidRPr="00000000" w14:paraId="0000008A">
      <w:pPr>
        <w:shd w:fill="ffffff" w:val="clear"/>
        <w:spacing w:after="240" w:before="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11. COOKIES</w:t>
      </w:r>
    </w:p>
    <w:p w:rsidR="00000000" w:rsidDel="00000000" w:rsidP="00000000" w:rsidRDefault="00000000" w:rsidRPr="00000000" w14:paraId="0000008B">
      <w:pPr>
        <w:shd w:fill="ffffff" w:val="clear"/>
        <w:spacing w:after="150" w:before="0" w:line="240" w:lineRule="auto"/>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color w:val="515151"/>
          <w:rtl w:val="0"/>
        </w:rPr>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hyperlink r:id="rId10">
        <w:r w:rsidDel="00000000" w:rsidR="00000000" w:rsidRPr="00000000">
          <w:rPr>
            <w:rFonts w:ascii="Century Gothic" w:cs="Century Gothic" w:eastAsia="Century Gothic" w:hAnsi="Century Gothic"/>
            <w:rtl w:val="0"/>
          </w:rPr>
          <w:t xml:space="preserve">Cookie Policy</w:t>
        </w:r>
      </w:hyperlink>
      <w:r w:rsidDel="00000000" w:rsidR="00000000" w:rsidRPr="00000000">
        <w:rPr>
          <w:rFonts w:ascii="Century Gothic" w:cs="Century Gothic" w:eastAsia="Century Gothic" w:hAnsi="Century Gothic"/>
          <w:rtl w:val="0"/>
        </w:rPr>
        <w:t xml:space="preserve">.</w:t>
      </w: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sz w:val="22"/>
          <w:szCs w:val="22"/>
        </w:rPr>
      </w:pPr>
      <w:r w:rsidDel="00000000" w:rsidR="00000000" w:rsidRPr="00000000">
        <w:rPr>
          <w:rtl w:val="0"/>
        </w:rPr>
      </w:r>
    </w:p>
    <w:sectPr>
      <w:headerReference r:id="rId11" w:type="default"/>
      <w:pgSz w:h="16838" w:w="11906" w:orient="portrait"/>
      <w:pgMar w:bottom="1440" w:top="2552"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auhaus Lt BT"/>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2880"/>
      <w:jc w:val="left"/>
      <w:rPr>
        <w:rFonts w:ascii="Bauhaus Lt BT" w:cs="Bauhaus Lt BT" w:eastAsia="Bauhaus Lt BT" w:hAnsi="Bauhaus Lt BT"/>
        <w:b w:val="0"/>
        <w:i w:val="0"/>
        <w:smallCaps w:val="0"/>
        <w:strike w:val="0"/>
        <w:color w:val="d60470"/>
        <w:sz w:val="48"/>
        <w:szCs w:val="4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-1904</wp:posOffset>
          </wp:positionV>
          <wp:extent cx="1428571" cy="1038095"/>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571" cy="1038095"/>
                  </a:xfrm>
                  <a:prstGeom prst="rect"/>
                  <a:ln/>
                </pic:spPr>
              </pic:pic>
            </a:graphicData>
          </a:graphic>
        </wp:anchor>
      </w:drawing>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120" w:line="240" w:lineRule="auto"/>
      <w:ind w:left="0" w:right="0" w:firstLine="2880"/>
      <w:jc w:val="left"/>
      <w:rPr>
        <w:rFonts w:ascii="Bauhaus Lt BT" w:cs="Bauhaus Lt BT" w:eastAsia="Bauhaus Lt BT" w:hAnsi="Bauhaus Lt BT"/>
        <w:b w:val="0"/>
        <w:i w:val="0"/>
        <w:smallCaps w:val="0"/>
        <w:strike w:val="0"/>
        <w:color w:val="d60470"/>
        <w:sz w:val="48"/>
        <w:szCs w:val="48"/>
        <w:u w:val="none"/>
        <w:shd w:fill="auto" w:val="clear"/>
        <w:vertAlign w:val="baseline"/>
      </w:rPr>
    </w:pPr>
    <w:r w:rsidDel="00000000" w:rsidR="00000000" w:rsidRPr="00000000">
      <w:rPr>
        <w:rFonts w:ascii="Bauhaus Lt BT" w:cs="Bauhaus Lt BT" w:eastAsia="Bauhaus Lt BT" w:hAnsi="Bauhaus Lt BT"/>
        <w:b w:val="0"/>
        <w:i w:val="0"/>
        <w:smallCaps w:val="0"/>
        <w:strike w:val="0"/>
        <w:color w:val="d60470"/>
        <w:sz w:val="48"/>
        <w:szCs w:val="48"/>
        <w:u w:val="none"/>
        <w:shd w:fill="auto" w:val="clear"/>
        <w:vertAlign w:val="baseline"/>
        <w:rtl w:val="0"/>
      </w:rPr>
      <w:t xml:space="preserve">Privacy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120"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644D"/>
    <w:pPr>
      <w:spacing w:after="120" w:before="120" w:line="360" w:lineRule="auto"/>
    </w:pPr>
    <w:rPr>
      <w:rFonts w:ascii="Times New Roman" w:cs="Times New Roman" w:eastAsia="Times New Roman" w:hAnsi="Times New Roman"/>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564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5644D"/>
  </w:style>
  <w:style w:type="paragraph" w:styleId="Footer">
    <w:name w:val="footer"/>
    <w:basedOn w:val="Normal"/>
    <w:link w:val="FooterChar"/>
    <w:uiPriority w:val="99"/>
    <w:unhideWhenUsed w:val="1"/>
    <w:rsid w:val="002564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5644D"/>
  </w:style>
  <w:style w:type="paragraph" w:styleId="ListParagraph">
    <w:name w:val="List Paragraph"/>
    <w:basedOn w:val="Normal"/>
    <w:uiPriority w:val="34"/>
    <w:qFormat w:val="1"/>
    <w:rsid w:val="0025644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pink-spaghetti.co.uk/cookie-policy/" TargetMode="External"/><Relationship Id="rId9" Type="http://schemas.openxmlformats.org/officeDocument/2006/relationships/hyperlink" Target="https://ico.org.uk/for-organisations/guide-to-the-general-data-protection-regulation-gdpr/individual-righ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 TargetMode="External"/><Relationship Id="rId8" Type="http://schemas.openxmlformats.org/officeDocument/2006/relationships/hyperlink" Target="https://www.pink-spaghetti.co.uk/cookie-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KyppsgHf20HV95bMrfC4FW9I1g==">CgMxLjAyCGguZ2pkZ3hzOAByITFtSUFIaGUtZGZOZEphcjZNamhObTVZNWgtdWtBcjRtMg==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2018-04-11T10:57:00Z</dcterms:created>
  <dc:creator>PETER GOWING</dc:creator>
</cp:coreProperties>
</file>